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95" w:rsidRPr="00E21695" w:rsidRDefault="00E21695" w:rsidP="00E21695">
      <w:pPr>
        <w:rPr>
          <w:b/>
          <w:bCs/>
        </w:rPr>
      </w:pPr>
      <w:r w:rsidRPr="00E21695">
        <w:rPr>
          <w:b/>
          <w:bCs/>
        </w:rPr>
        <w:t xml:space="preserve">Порядок применения Постановления Правительства РФ от 21 марта 2012 г. № 209. </w:t>
      </w:r>
      <w:proofErr w:type="gramStart"/>
      <w:r w:rsidRPr="00E21695">
        <w:rPr>
          <w:b/>
          <w:bCs/>
        </w:rPr>
        <w:t>Комментарий руководителя</w:t>
      </w:r>
      <w:proofErr w:type="gramEnd"/>
      <w:r w:rsidRPr="00E21695">
        <w:rPr>
          <w:b/>
          <w:bCs/>
        </w:rPr>
        <w:t xml:space="preserve"> Юридической службы Московской Патриархии инокини Ксении (</w:t>
      </w:r>
      <w:proofErr w:type="spellStart"/>
      <w:r w:rsidRPr="00E21695">
        <w:rPr>
          <w:b/>
          <w:bCs/>
        </w:rPr>
        <w:t>Чернеги</w:t>
      </w:r>
      <w:proofErr w:type="spellEnd"/>
      <w:r w:rsidRPr="00E21695">
        <w:rPr>
          <w:b/>
          <w:bCs/>
        </w:rPr>
        <w:t>)</w:t>
      </w:r>
    </w:p>
    <w:p w:rsidR="00E21695" w:rsidRPr="00E21695" w:rsidRDefault="00E21695" w:rsidP="00E21695">
      <w:r w:rsidRPr="00E21695">
        <w:t>6 апреля 2012 г. 17:30</w:t>
      </w:r>
    </w:p>
    <w:p w:rsidR="00E21695" w:rsidRPr="00E21695" w:rsidRDefault="00E21695" w:rsidP="00E21695">
      <w:r w:rsidRPr="00E21695">
        <w:rPr>
          <w:i/>
          <w:iCs/>
        </w:rPr>
        <w:t>Руководитель Юридической службы Московской Патриархии инокиня Ксения (</w:t>
      </w:r>
      <w:proofErr w:type="spellStart"/>
      <w:r w:rsidRPr="00E21695">
        <w:rPr>
          <w:i/>
          <w:iCs/>
        </w:rPr>
        <w:t>Чернега</w:t>
      </w:r>
      <w:proofErr w:type="spellEnd"/>
      <w:r w:rsidRPr="00E21695">
        <w:rPr>
          <w:i/>
          <w:iCs/>
        </w:rPr>
        <w:t xml:space="preserve">) прокомментировала </w:t>
      </w:r>
      <w:hyperlink r:id="rId6" w:history="1">
        <w:r w:rsidRPr="00E21695">
          <w:rPr>
            <w:rStyle w:val="a3"/>
            <w:i/>
            <w:iCs/>
          </w:rPr>
          <w:t>Постановление</w:t>
        </w:r>
      </w:hyperlink>
      <w:r w:rsidRPr="00E21695">
        <w:rPr>
          <w:i/>
          <w:iCs/>
        </w:rPr>
        <w:t xml:space="preserve"> Правительства РФ от 21 марта 2012 г. № 209.  </w:t>
      </w:r>
    </w:p>
    <w:p w:rsidR="00E21695" w:rsidRPr="00E21695" w:rsidRDefault="00E21695" w:rsidP="00E21695">
      <w:r w:rsidRPr="00E21695">
        <w:t xml:space="preserve">Постановлением Правительства РФ от 21 марта </w:t>
      </w:r>
      <w:proofErr w:type="spellStart"/>
      <w:r w:rsidRPr="00E21695">
        <w:t>с.г</w:t>
      </w:r>
      <w:proofErr w:type="spellEnd"/>
      <w:r w:rsidRPr="00E21695">
        <w:t>. № 209 внесены важные изменения в перечень документации, подлежащей предоставлению религиозными организациями в государственные органы, для решения вопроса о безвозмездной передаче религиозным организациям государственного или муниципального имущества религиозного назначения.</w:t>
      </w:r>
    </w:p>
    <w:p w:rsidR="00E21695" w:rsidRPr="00E21695" w:rsidRDefault="00E21695" w:rsidP="00E21695">
      <w:r w:rsidRPr="00E21695">
        <w:t>С принятием постановления религиозные организации освобождаются от обязанности предоставлять в государственные органы:</w:t>
      </w:r>
    </w:p>
    <w:p w:rsidR="00E21695" w:rsidRPr="00E21695" w:rsidRDefault="00E21695" w:rsidP="00E21695">
      <w:pPr>
        <w:numPr>
          <w:ilvl w:val="0"/>
          <w:numId w:val="1"/>
        </w:numPr>
      </w:pPr>
      <w:r w:rsidRPr="00E21695">
        <w:t xml:space="preserve">архивные справки, </w:t>
      </w:r>
      <w:proofErr w:type="gramStart"/>
      <w:r w:rsidRPr="00E21695">
        <w:t>содержащие</w:t>
      </w:r>
      <w:proofErr w:type="gramEnd"/>
      <w:r w:rsidRPr="00E21695">
        <w:t xml:space="preserve"> в том числе сведения об истории строительства и конфессиональной принадлежности имущества;</w:t>
      </w:r>
    </w:p>
    <w:p w:rsidR="00E21695" w:rsidRPr="00E21695" w:rsidRDefault="00E21695" w:rsidP="00E21695">
      <w:pPr>
        <w:numPr>
          <w:ilvl w:val="0"/>
          <w:numId w:val="1"/>
        </w:numPr>
      </w:pPr>
      <w:r w:rsidRPr="00E21695">
        <w:t>справку органа охраны объектов культурного наследия, об отнесении имущества к объектам культурного наследия (для недвижимого имущества), а также справку о принадлежности имущества к музейному, архивному или библиотечному фонду (для движимого имущества);</w:t>
      </w:r>
    </w:p>
    <w:p w:rsidR="00E21695" w:rsidRPr="00E21695" w:rsidRDefault="00E21695" w:rsidP="00E21695">
      <w:pPr>
        <w:numPr>
          <w:ilvl w:val="0"/>
          <w:numId w:val="1"/>
        </w:numPr>
      </w:pPr>
      <w:r w:rsidRPr="00E21695">
        <w:t>документ, подтверждающий факт внесения записи о религиозной организации в ЕГРЮЛ;</w:t>
      </w:r>
    </w:p>
    <w:p w:rsidR="00E21695" w:rsidRPr="00E21695" w:rsidRDefault="00E21695" w:rsidP="00E21695">
      <w:pPr>
        <w:numPr>
          <w:ilvl w:val="0"/>
          <w:numId w:val="1"/>
        </w:numPr>
      </w:pPr>
      <w:r w:rsidRPr="00E21695">
        <w:t>выписку из ЕГРП на недвижимое имущество либо уведомление об отсутствии в ЕГРП запрашиваемых сведений;</w:t>
      </w:r>
    </w:p>
    <w:p w:rsidR="00E21695" w:rsidRPr="00E21695" w:rsidRDefault="00E21695" w:rsidP="00E21695">
      <w:pPr>
        <w:numPr>
          <w:ilvl w:val="0"/>
          <w:numId w:val="1"/>
        </w:numPr>
      </w:pPr>
      <w:r w:rsidRPr="00E21695">
        <w:t>копию решения государственного органа о передаче имущества в безвозмездное пользование (для имущества, переоформляемого в собственность религиозной организации).</w:t>
      </w:r>
    </w:p>
    <w:p w:rsidR="00E21695" w:rsidRPr="00E21695" w:rsidRDefault="00E21695" w:rsidP="00E21695">
      <w:r w:rsidRPr="00E21695">
        <w:t>Религиозная организация вправе приложить данные документы к заявлению о передаче имущества. Однако, это совершенно не обязательно.</w:t>
      </w:r>
    </w:p>
    <w:p w:rsidR="00E21695" w:rsidRPr="00E21695" w:rsidRDefault="00E21695" w:rsidP="00E21695">
      <w:r w:rsidRPr="00E21695">
        <w:t>Фактически, на сегодняшний день к заявлению религиозной организации о передаче имущества должен быть приложен минимальный набор документации:</w:t>
      </w:r>
    </w:p>
    <w:p w:rsidR="00E21695" w:rsidRPr="00E21695" w:rsidRDefault="00E21695" w:rsidP="00E21695">
      <w:pPr>
        <w:numPr>
          <w:ilvl w:val="0"/>
          <w:numId w:val="2"/>
        </w:numPr>
      </w:pPr>
      <w:r w:rsidRPr="00E21695">
        <w:t>уставы религиозной организации-заявителя и ее центра;</w:t>
      </w:r>
    </w:p>
    <w:p w:rsidR="00E21695" w:rsidRPr="00E21695" w:rsidRDefault="00E21695" w:rsidP="00E21695">
      <w:pPr>
        <w:numPr>
          <w:ilvl w:val="0"/>
          <w:numId w:val="2"/>
        </w:numPr>
      </w:pPr>
      <w:r w:rsidRPr="00E21695">
        <w:t>согласие центра религиозной организации на передачу;</w:t>
      </w:r>
    </w:p>
    <w:p w:rsidR="00E21695" w:rsidRPr="00E21695" w:rsidRDefault="00E21695" w:rsidP="00E21695">
      <w:pPr>
        <w:numPr>
          <w:ilvl w:val="0"/>
          <w:numId w:val="2"/>
        </w:numPr>
      </w:pPr>
      <w:r w:rsidRPr="00E21695">
        <w:t>квитанция об отправке заявления религиозной организации стороннему пользователю (в случае, если испрашиваемое здание занято сторонним пользователем);</w:t>
      </w:r>
    </w:p>
    <w:p w:rsidR="00E21695" w:rsidRPr="00E21695" w:rsidRDefault="00E21695" w:rsidP="00E21695">
      <w:pPr>
        <w:numPr>
          <w:ilvl w:val="0"/>
          <w:numId w:val="2"/>
        </w:numPr>
      </w:pPr>
      <w:r w:rsidRPr="00E21695">
        <w:t>проект охранного обязательства, согласованный центром религиозной организации.</w:t>
      </w:r>
    </w:p>
    <w:p w:rsidR="00E21695" w:rsidRPr="00E21695" w:rsidRDefault="00E21695" w:rsidP="00E21695">
      <w:r w:rsidRPr="00E21695">
        <w:t>Остальная документация, после подачи заявления религиозной организации о передаче имущества, запрашиваются государственным органом, уполномоченным на принятие решений о передаче имущества, у других государственных органов, уполномоченных оказывать соответствующие государственные или муниципальные услуги по их выдаче.</w:t>
      </w:r>
    </w:p>
    <w:p w:rsidR="00E21695" w:rsidRPr="00E21695" w:rsidRDefault="00E21695" w:rsidP="00E21695">
      <w:r w:rsidRPr="00E21695">
        <w:t xml:space="preserve">Новое постановление базируется на новой редакции Федерального закона «Об организации предоставления государственных и муниципальных услуг». Оно существенно облегчает задачи религиозных организаций по сбору документации, обосновывающей их </w:t>
      </w:r>
      <w:r w:rsidRPr="00E21695">
        <w:lastRenderedPageBreak/>
        <w:t>право на безвозмездное получение государственного (муниципального) имущества религиозного назначения в собственность или безвозмездное пользование.</w:t>
      </w:r>
    </w:p>
    <w:p w:rsidR="00431473" w:rsidRDefault="00431473">
      <w:bookmarkStart w:id="0" w:name="_GoBack"/>
      <w:bookmarkEnd w:id="0"/>
    </w:p>
    <w:sectPr w:rsidR="0043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178"/>
    <w:multiLevelType w:val="multilevel"/>
    <w:tmpl w:val="84A4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83C19"/>
    <w:multiLevelType w:val="multilevel"/>
    <w:tmpl w:val="B452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6"/>
    <w:rsid w:val="00000290"/>
    <w:rsid w:val="00090B98"/>
    <w:rsid w:val="00113BFD"/>
    <w:rsid w:val="0016714D"/>
    <w:rsid w:val="001A5A01"/>
    <w:rsid w:val="001B7EBA"/>
    <w:rsid w:val="001E01D9"/>
    <w:rsid w:val="0025136C"/>
    <w:rsid w:val="002B6AE1"/>
    <w:rsid w:val="002C1F98"/>
    <w:rsid w:val="002D37F9"/>
    <w:rsid w:val="002F0B1E"/>
    <w:rsid w:val="00300C5B"/>
    <w:rsid w:val="0031789A"/>
    <w:rsid w:val="00393310"/>
    <w:rsid w:val="0041598F"/>
    <w:rsid w:val="00416834"/>
    <w:rsid w:val="00431473"/>
    <w:rsid w:val="0046481E"/>
    <w:rsid w:val="004D2D60"/>
    <w:rsid w:val="004E122C"/>
    <w:rsid w:val="00515D8C"/>
    <w:rsid w:val="00633BEE"/>
    <w:rsid w:val="00727C9B"/>
    <w:rsid w:val="007C4F2C"/>
    <w:rsid w:val="007F2018"/>
    <w:rsid w:val="00856F9E"/>
    <w:rsid w:val="008D0F1F"/>
    <w:rsid w:val="009677BD"/>
    <w:rsid w:val="009747DB"/>
    <w:rsid w:val="00A02E0C"/>
    <w:rsid w:val="00A2368C"/>
    <w:rsid w:val="00A74FFD"/>
    <w:rsid w:val="00AE0D5A"/>
    <w:rsid w:val="00B13AF3"/>
    <w:rsid w:val="00BE4688"/>
    <w:rsid w:val="00BE7F85"/>
    <w:rsid w:val="00BF1A07"/>
    <w:rsid w:val="00BF34CC"/>
    <w:rsid w:val="00C07029"/>
    <w:rsid w:val="00C66F07"/>
    <w:rsid w:val="00CB602B"/>
    <w:rsid w:val="00CC10EF"/>
    <w:rsid w:val="00CC3A3F"/>
    <w:rsid w:val="00D20104"/>
    <w:rsid w:val="00D5651A"/>
    <w:rsid w:val="00D93590"/>
    <w:rsid w:val="00E10585"/>
    <w:rsid w:val="00E21695"/>
    <w:rsid w:val="00E309D6"/>
    <w:rsid w:val="00E416DB"/>
    <w:rsid w:val="00EA320E"/>
    <w:rsid w:val="00ED284B"/>
    <w:rsid w:val="00F06A3A"/>
    <w:rsid w:val="00F40526"/>
    <w:rsid w:val="00F739BA"/>
    <w:rsid w:val="00F9299E"/>
    <w:rsid w:val="00FA3EE5"/>
    <w:rsid w:val="00FB0810"/>
    <w:rsid w:val="00FD5AC4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214393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2012-11-05T07:40:00Z</dcterms:created>
  <dcterms:modified xsi:type="dcterms:W3CDTF">2012-11-05T07:41:00Z</dcterms:modified>
</cp:coreProperties>
</file>